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Pr="00630B1B" w:rsidRDefault="000662FB" w:rsidP="00F0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Лекция</w:t>
      </w:r>
      <w:r w:rsidR="00F061DE" w:rsidRPr="00630B1B">
        <w:rPr>
          <w:rFonts w:ascii="Times New Roman" w:hAnsi="Times New Roman"/>
          <w:b/>
          <w:bCs/>
          <w:iCs/>
          <w:sz w:val="28"/>
          <w:szCs w:val="28"/>
        </w:rPr>
        <w:t xml:space="preserve"> 8. </w:t>
      </w:r>
      <w:r w:rsidR="00630B1B">
        <w:rPr>
          <w:rFonts w:ascii="Times New Roman" w:hAnsi="Times New Roman"/>
          <w:b/>
          <w:bCs/>
          <w:iCs/>
          <w:sz w:val="28"/>
          <w:szCs w:val="28"/>
        </w:rPr>
        <w:t>Р</w:t>
      </w:r>
      <w:r w:rsidR="00F061DE" w:rsidRPr="00630B1B">
        <w:rPr>
          <w:rFonts w:ascii="Times New Roman" w:hAnsi="Times New Roman"/>
          <w:b/>
          <w:bCs/>
          <w:iCs/>
          <w:sz w:val="28"/>
          <w:szCs w:val="28"/>
        </w:rPr>
        <w:t>ынок</w:t>
      </w:r>
      <w:r w:rsidR="00630B1B">
        <w:rPr>
          <w:rFonts w:ascii="Times New Roman" w:hAnsi="Times New Roman"/>
          <w:b/>
          <w:bCs/>
          <w:iCs/>
          <w:sz w:val="28"/>
          <w:szCs w:val="28"/>
        </w:rPr>
        <w:t xml:space="preserve"> пенсионных услуг</w:t>
      </w:r>
    </w:p>
    <w:p w:rsidR="00630B1B" w:rsidRDefault="00630B1B" w:rsidP="00F06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В результате возникновения объективных трудностей в системе пенсионного обеспечения в Казахстане, вызванных увеличением доли престарелых граждан в общей численности населения возникла необходимость в безотлагательном реформировании пенсионной системы страны. </w:t>
      </w:r>
      <w:proofErr w:type="gramStart"/>
      <w:r w:rsidRPr="00630B1B">
        <w:rPr>
          <w:rFonts w:ascii="Times New Roman" w:hAnsi="Times New Roman"/>
          <w:sz w:val="28"/>
          <w:szCs w:val="28"/>
        </w:rPr>
        <w:t>Основным принципом ее проведения является переход принципа солидарности поколений к принципу персональных пенсионных сбережений, от государственной к негосударственной накопительной пенсионной системе, представляющей наиболее прогрессивную чилийскую модель, которая датируется началом 1980-х  годов.</w:t>
      </w:r>
      <w:proofErr w:type="gramEnd"/>
      <w:r w:rsidRPr="00630B1B">
        <w:rPr>
          <w:rFonts w:ascii="Times New Roman" w:hAnsi="Times New Roman"/>
          <w:sz w:val="28"/>
          <w:szCs w:val="28"/>
        </w:rPr>
        <w:t xml:space="preserve"> В связи с этим в марте 1997 г. Правительством Р</w:t>
      </w:r>
      <w:bookmarkStart w:id="0" w:name="_GoBack"/>
      <w:bookmarkEnd w:id="0"/>
      <w:r w:rsidRPr="00630B1B">
        <w:rPr>
          <w:rFonts w:ascii="Times New Roman" w:hAnsi="Times New Roman"/>
          <w:sz w:val="28"/>
          <w:szCs w:val="28"/>
        </w:rPr>
        <w:t>К была одобрена «Концепция реформирования системы пенсионного обеспечения в Республике Казахстан» и 20 июня 1997 г. принят Закон РК «О пенсионном обеспечении в Республике Казахстан».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>Основные причины кризисного положения системы пенсионного обеспечения Казахстана кроются в следующем: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>1.Сокращение соотношения между количеством работающих и количеством состоявшихся пенсионеров в результате старения населения, падения рождаемости, увеличения безработицы.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>2.Высокие размеры обязательных отчислений во внебюджетные фонды (суммарная величина достигала 32%) и отсутствие связи с выплатами приводило к хроническим неплатежам, уклонению от них, декларированию минимального дохода в отчетах для внебюджетных фондов и даже уклонению от регистрации вообще в налоговых органах, но с продолжением активной уставной деятельности. Невысокие поступления в пенсионный фонд обуславливали необходимость в увеличении налогов, взимаемых с той части дохода, которая декларировалась, что в свою очередь уменьшало выплату и толкало на уклонение от налогов тех, кто еще что-то платил, а это приводило к еще более высоким налогам.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>3.Отсутствие  персонифицированного  учета  пенсионных взносов приводило к отсутствию индивидуальной ответственности и заинтересованности в обеспечении старости.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4.Практически полностью отсутствовал контроль за </w:t>
      </w:r>
      <w:proofErr w:type="spellStart"/>
      <w:r w:rsidRPr="00630B1B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630B1B">
        <w:rPr>
          <w:rFonts w:ascii="Times New Roman" w:hAnsi="Times New Roman"/>
          <w:sz w:val="28"/>
          <w:szCs w:val="28"/>
        </w:rPr>
        <w:t xml:space="preserve"> населением. Например, за первое полугодие 1996 г. сумма взносов предприятий составила 34,7 </w:t>
      </w:r>
      <w:proofErr w:type="gramStart"/>
      <w:r w:rsidRPr="00630B1B">
        <w:rPr>
          <w:rFonts w:ascii="Times New Roman" w:hAnsi="Times New Roman"/>
          <w:sz w:val="28"/>
          <w:szCs w:val="28"/>
        </w:rPr>
        <w:t>млрд</w:t>
      </w:r>
      <w:proofErr w:type="gramEnd"/>
      <w:r w:rsidRPr="00630B1B">
        <w:rPr>
          <w:rFonts w:ascii="Times New Roman" w:hAnsi="Times New Roman"/>
          <w:sz w:val="28"/>
          <w:szCs w:val="28"/>
        </w:rPr>
        <w:t xml:space="preserve"> тенге, а от </w:t>
      </w:r>
      <w:proofErr w:type="spellStart"/>
      <w:r w:rsidRPr="00630B1B">
        <w:rPr>
          <w:rFonts w:ascii="Times New Roman" w:hAnsi="Times New Roman"/>
          <w:sz w:val="28"/>
          <w:szCs w:val="28"/>
        </w:rPr>
        <w:t>са</w:t>
      </w:r>
      <w:r w:rsidRPr="00630B1B">
        <w:rPr>
          <w:rFonts w:ascii="Times New Roman" w:hAnsi="Times New Roman"/>
          <w:sz w:val="28"/>
          <w:szCs w:val="28"/>
        </w:rPr>
        <w:softHyphen/>
        <w:t>мозанятого</w:t>
      </w:r>
      <w:proofErr w:type="spellEnd"/>
      <w:r w:rsidRPr="00630B1B">
        <w:rPr>
          <w:rFonts w:ascii="Times New Roman" w:hAnsi="Times New Roman"/>
          <w:sz w:val="28"/>
          <w:szCs w:val="28"/>
        </w:rPr>
        <w:t xml:space="preserve"> населения - только 2,4 млрд тенге.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5.Неконтролируемое использование средств внебюджетных фондов. 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>6.Неодинаковые возможности разных областей по выплате пенсий из местных поступлений. Министерство труда и социальной защиты населения РК создало механизм перераспреде</w:t>
      </w:r>
      <w:r w:rsidRPr="00630B1B">
        <w:rPr>
          <w:rFonts w:ascii="Times New Roman" w:hAnsi="Times New Roman"/>
          <w:sz w:val="28"/>
          <w:szCs w:val="28"/>
        </w:rPr>
        <w:softHyphen/>
        <w:t xml:space="preserve">ления поступлений. Ежемесячно 30% собранных взносов направляются на республиканский счет. Министерство перераспределяет эти поступления по областям, имеющим дефицит. Различия в пенсионных выплатах по областям несправедливы и ослабляют чувство национальной солидарности социальной защиты населения. Кроме того, это неэффективно. Области с высоким уровнем дохода имеют меньший </w:t>
      </w:r>
      <w:r w:rsidRPr="00630B1B">
        <w:rPr>
          <w:rFonts w:ascii="Times New Roman" w:hAnsi="Times New Roman"/>
          <w:sz w:val="28"/>
          <w:szCs w:val="28"/>
        </w:rPr>
        <w:lastRenderedPageBreak/>
        <w:t>стимул для сбора всех взносов, поскольку они теряют большую часть или все собранные поступления, превышающие сумму выплаты их пенсионерам, особенно если они имеют возможность выплатить своим пенсионерам из 70% сохраненных поступлений. Казахстан должен перейти к действительно национальной системе сбора поступлений и пенсионных выплат, при которой получатели пенсии и вкладчики обслуживаются одинаково, независимо от того, где они проживают.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7.Децентрализация власти на местах, приведшая к двойственности административной структуры управления: с одной стороны - операции на региональном уровне осуществляются подразделениями министерств, с другой - все региональные организации подчиняются </w:t>
      </w:r>
      <w:proofErr w:type="spellStart"/>
      <w:r w:rsidRPr="00630B1B">
        <w:rPr>
          <w:rFonts w:ascii="Times New Roman" w:hAnsi="Times New Roman"/>
          <w:sz w:val="28"/>
          <w:szCs w:val="28"/>
        </w:rPr>
        <w:t>акимам</w:t>
      </w:r>
      <w:proofErr w:type="spellEnd"/>
      <w:r w:rsidRPr="00630B1B">
        <w:rPr>
          <w:rFonts w:ascii="Times New Roman" w:hAnsi="Times New Roman"/>
          <w:sz w:val="28"/>
          <w:szCs w:val="28"/>
        </w:rPr>
        <w:t>.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8.Хронические, многочисленные невыплаты пенсий пенсионерам, достигающие десятков миллиардов тенге. 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1B">
        <w:rPr>
          <w:rFonts w:ascii="Times New Roman" w:hAnsi="Times New Roman"/>
          <w:sz w:val="28"/>
          <w:szCs w:val="28"/>
        </w:rPr>
        <w:t xml:space="preserve">Эти причины привели к реформированию пенсионной системы государства, при которой рекомендовалось придерживаться принципов, предлагаемых экспертами международных организаций, а именно, быть приемлемой и устойчивой, стабильной, эффективной, действовать при минимальной административной стоимости. </w:t>
      </w:r>
    </w:p>
    <w:p w:rsidR="00F061DE" w:rsidRPr="00630B1B" w:rsidRDefault="00F061DE" w:rsidP="00630B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061DE" w:rsidRPr="0063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2FB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0B1B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dcterms:created xsi:type="dcterms:W3CDTF">2015-06-20T18:12:00Z</dcterms:created>
  <dcterms:modified xsi:type="dcterms:W3CDTF">2020-02-09T21:57:00Z</dcterms:modified>
</cp:coreProperties>
</file>